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075047" w14:textId="2CA39015" w:rsidR="008D7793" w:rsidRPr="00AC78F8" w:rsidRDefault="008D7793" w:rsidP="008D7793">
      <w:pPr>
        <w:tabs>
          <w:tab w:val="right" w:pos="9612"/>
          <w:tab w:val="right" w:pos="13323"/>
        </w:tabs>
        <w:spacing w:after="0"/>
        <w:rPr>
          <w:rFonts w:ascii="Arial" w:eastAsia="SimSun" w:hAnsi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C78F8">
        <w:rPr>
          <w:rFonts w:ascii="Arial" w:eastAsia="SimSun" w:hAnsi="Arial"/>
          <w:b/>
          <w:noProof/>
          <w:sz w:val="24"/>
          <w:szCs w:val="24"/>
        </w:rPr>
        <w:t>3</w:t>
      </w:r>
      <w:r w:rsidR="001629EE">
        <w:rPr>
          <w:rFonts w:ascii="Arial" w:eastAsia="SimSun" w:hAnsi="Arial"/>
          <w:b/>
          <w:noProof/>
          <w:sz w:val="24"/>
          <w:szCs w:val="24"/>
        </w:rPr>
        <w:t>GPP TSG RAN WG2#116</w:t>
      </w:r>
      <w:r w:rsidR="00AA57EA">
        <w:rPr>
          <w:rFonts w:ascii="Arial" w:eastAsia="SimSun" w:hAnsi="Arial"/>
          <w:b/>
          <w:noProof/>
          <w:sz w:val="24"/>
          <w:szCs w:val="24"/>
        </w:rPr>
        <w:t>-e</w:t>
      </w:r>
      <w:r w:rsidR="007D1AE0">
        <w:rPr>
          <w:rFonts w:ascii="Arial" w:eastAsia="SimSun" w:hAnsi="Arial"/>
          <w:b/>
          <w:noProof/>
          <w:sz w:val="24"/>
          <w:szCs w:val="24"/>
        </w:rPr>
        <w:tab/>
      </w:r>
      <w:r w:rsidR="007D1AE0" w:rsidRPr="007D1AE0">
        <w:rPr>
          <w:rFonts w:ascii="Arial" w:eastAsia="SimSun" w:hAnsi="Arial"/>
          <w:b/>
          <w:noProof/>
          <w:sz w:val="24"/>
          <w:szCs w:val="24"/>
        </w:rPr>
        <w:t>R2-2110570</w:t>
      </w:r>
    </w:p>
    <w:p w14:paraId="1C9FBAAB" w14:textId="39DDC3E8" w:rsidR="008D7793" w:rsidRPr="00AC78F8" w:rsidRDefault="007D1AE0" w:rsidP="008D7793">
      <w:pPr>
        <w:tabs>
          <w:tab w:val="right" w:pos="9639"/>
          <w:tab w:val="right" w:pos="13323"/>
        </w:tabs>
        <w:spacing w:after="0"/>
        <w:rPr>
          <w:rFonts w:ascii="Arial" w:eastAsia="SimSun" w:hAnsi="Arial"/>
          <w:b/>
          <w:noProof/>
          <w:sz w:val="24"/>
          <w:szCs w:val="24"/>
        </w:rPr>
      </w:pPr>
      <w:r>
        <w:rPr>
          <w:rFonts w:ascii="Arial" w:eastAsia="SimSun" w:hAnsi="Arial"/>
          <w:b/>
          <w:noProof/>
          <w:sz w:val="24"/>
          <w:szCs w:val="24"/>
        </w:rPr>
        <w:t>e-Meeting, 1</w:t>
      </w:r>
      <w:r w:rsidR="008D7793" w:rsidRPr="00AC78F8">
        <w:rPr>
          <w:rFonts w:ascii="Arial" w:eastAsia="SimSun" w:hAnsi="Arial"/>
          <w:b/>
          <w:noProof/>
          <w:sz w:val="24"/>
          <w:szCs w:val="24"/>
        </w:rPr>
        <w:t xml:space="preserve"> </w:t>
      </w:r>
      <w:r>
        <w:rPr>
          <w:rFonts w:ascii="Arial" w:eastAsia="SimSun" w:hAnsi="Arial"/>
          <w:b/>
          <w:noProof/>
          <w:sz w:val="24"/>
          <w:szCs w:val="24"/>
        </w:rPr>
        <w:t>–</w:t>
      </w:r>
      <w:r w:rsidR="008D7793" w:rsidRPr="00AC78F8">
        <w:rPr>
          <w:rFonts w:ascii="Arial" w:eastAsia="SimSun" w:hAnsi="Arial"/>
          <w:b/>
          <w:noProof/>
          <w:sz w:val="24"/>
          <w:szCs w:val="24"/>
        </w:rPr>
        <w:t xml:space="preserve"> </w:t>
      </w:r>
      <w:r>
        <w:rPr>
          <w:rFonts w:ascii="Arial" w:eastAsia="SimSun" w:hAnsi="Arial"/>
          <w:b/>
          <w:noProof/>
          <w:sz w:val="24"/>
          <w:szCs w:val="24"/>
        </w:rPr>
        <w:t>1</w:t>
      </w:r>
      <w:r w:rsidR="008D7793" w:rsidRPr="00AC78F8">
        <w:rPr>
          <w:rFonts w:ascii="Arial" w:eastAsia="SimSun" w:hAnsi="Arial"/>
          <w:b/>
          <w:noProof/>
          <w:sz w:val="24"/>
          <w:szCs w:val="24"/>
        </w:rPr>
        <w:t>2</w:t>
      </w:r>
      <w:r>
        <w:rPr>
          <w:rFonts w:ascii="Arial" w:eastAsia="SimSun" w:hAnsi="Arial"/>
          <w:b/>
          <w:noProof/>
          <w:sz w:val="24"/>
          <w:szCs w:val="24"/>
        </w:rPr>
        <w:t xml:space="preserve"> Nov</w:t>
      </w:r>
      <w:r w:rsidR="008D7793" w:rsidRPr="00AC78F8">
        <w:rPr>
          <w:rFonts w:ascii="Arial" w:eastAsia="SimSun" w:hAnsi="Arial"/>
          <w:b/>
          <w:noProof/>
          <w:sz w:val="24"/>
          <w:szCs w:val="24"/>
        </w:rPr>
        <w:t>, 2021</w:t>
      </w:r>
    </w:p>
    <w:p w14:paraId="7B9A002F" w14:textId="77777777" w:rsidR="007D1AE0" w:rsidRDefault="007D1AE0" w:rsidP="004E3939">
      <w:pPr>
        <w:spacing w:after="60"/>
        <w:ind w:left="1985" w:hanging="1985"/>
        <w:rPr>
          <w:rFonts w:ascii="Arial" w:eastAsia="SimSun" w:hAnsi="Arial"/>
          <w:noProof/>
        </w:rPr>
      </w:pPr>
    </w:p>
    <w:p w14:paraId="77DE9DA1" w14:textId="30DD4A1A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2" w:name="_Hlk49690525"/>
      <w:r w:rsidR="007D1AE0" w:rsidRPr="007D1AE0">
        <w:rPr>
          <w:rFonts w:ascii="Arial" w:hAnsi="Arial" w:cs="Arial"/>
          <w:bCs/>
          <w:sz w:val="22"/>
          <w:szCs w:val="22"/>
          <w:highlight w:val="yellow"/>
        </w:rPr>
        <w:t>Draft</w:t>
      </w:r>
      <w:r w:rsidR="007D1AE0" w:rsidRPr="007D1AE0">
        <w:rPr>
          <w:rFonts w:ascii="Arial" w:hAnsi="Arial" w:cs="Arial"/>
          <w:bCs/>
          <w:sz w:val="22"/>
          <w:szCs w:val="22"/>
        </w:rPr>
        <w:t xml:space="preserve"> LS on dynamic resource coordination for simultaneous Rx/Tx UE capability</w:t>
      </w:r>
    </w:p>
    <w:p w14:paraId="32522C64" w14:textId="58167A66" w:rsidR="00B97703" w:rsidRPr="007F24F1" w:rsidRDefault="00B97703" w:rsidP="00F96BA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7"/>
      <w:bookmarkStart w:id="4" w:name="OLE_LINK58"/>
      <w:bookmarkEnd w:id="2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157DB865" w14:textId="18D41343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</w:t>
      </w:r>
      <w:r w:rsidR="007F24F1">
        <w:rPr>
          <w:rFonts w:ascii="Arial" w:hAnsi="Arial" w:cs="Arial"/>
          <w:bCs/>
          <w:sz w:val="22"/>
          <w:szCs w:val="22"/>
        </w:rPr>
        <w:t>. 15</w:t>
      </w:r>
    </w:p>
    <w:bookmarkEnd w:id="5"/>
    <w:bookmarkEnd w:id="6"/>
    <w:bookmarkEnd w:id="7"/>
    <w:p w14:paraId="1317B9C9" w14:textId="0796C59F" w:rsidR="00B97703" w:rsidRPr="00C4210B" w:rsidRDefault="00B97703">
      <w:pPr>
        <w:spacing w:after="60"/>
        <w:ind w:left="1985" w:hanging="1985"/>
        <w:rPr>
          <w:rFonts w:ascii="Arial" w:hAnsi="Arial" w:cs="Arial"/>
          <w:noProof/>
          <w:sz w:val="28"/>
          <w:szCs w:val="28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C4210B" w:rsidRPr="00C4210B">
        <w:rPr>
          <w:rFonts w:ascii="Arial" w:hAnsi="Arial" w:cs="Arial"/>
          <w:bCs/>
          <w:sz w:val="22"/>
          <w:szCs w:val="22"/>
        </w:rPr>
        <w:t>NR_newRAT-Core</w:t>
      </w:r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481E93BC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="007F24F1">
        <w:rPr>
          <w:rFonts w:ascii="Arial" w:hAnsi="Arial" w:cs="Arial"/>
          <w:b/>
          <w:sz w:val="22"/>
          <w:szCs w:val="22"/>
        </w:rPr>
        <w:tab/>
      </w:r>
      <w:r w:rsidR="007D1AE0">
        <w:rPr>
          <w:rFonts w:ascii="Arial" w:hAnsi="Arial" w:cs="Arial"/>
          <w:sz w:val="22"/>
          <w:szCs w:val="22"/>
        </w:rPr>
        <w:t>NTT Docomo (</w:t>
      </w:r>
      <w:r w:rsidR="007D1AE0" w:rsidRPr="007D1AE0">
        <w:rPr>
          <w:rFonts w:ascii="Arial" w:hAnsi="Arial" w:cs="Arial"/>
          <w:sz w:val="22"/>
          <w:szCs w:val="22"/>
          <w:highlight w:val="yellow"/>
        </w:rPr>
        <w:t>To be RAN2</w:t>
      </w:r>
      <w:r w:rsidR="007D1AE0">
        <w:rPr>
          <w:rFonts w:ascii="Arial" w:hAnsi="Arial" w:cs="Arial"/>
          <w:sz w:val="22"/>
          <w:szCs w:val="22"/>
        </w:rPr>
        <w:t>)</w:t>
      </w:r>
    </w:p>
    <w:p w14:paraId="465AC9DE" w14:textId="0ADC1EF7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RAN</w:t>
      </w:r>
      <w:r w:rsidR="00C4210B">
        <w:rPr>
          <w:rFonts w:ascii="Arial" w:hAnsi="Arial" w:cs="Arial"/>
          <w:bCs/>
          <w:sz w:val="22"/>
          <w:szCs w:val="22"/>
        </w:rPr>
        <w:t>3</w:t>
      </w:r>
    </w:p>
    <w:p w14:paraId="23FF3300" w14:textId="195FC8DA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8" w:name="OLE_LINK45"/>
      <w:bookmarkStart w:id="9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228FB39F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D54A5F">
        <w:rPr>
          <w:rFonts w:ascii="Arial" w:hAnsi="Arial" w:cs="Arial"/>
          <w:sz w:val="22"/>
          <w:szCs w:val="22"/>
        </w:rPr>
        <w:tab/>
      </w:r>
      <w:r w:rsidR="007D1AE0">
        <w:rPr>
          <w:rFonts w:ascii="Arial" w:hAnsi="Arial" w:cs="Arial"/>
          <w:sz w:val="22"/>
          <w:szCs w:val="22"/>
        </w:rPr>
        <w:t>Masato Taniguchi</w:t>
      </w:r>
    </w:p>
    <w:p w14:paraId="249E6F04" w14:textId="08499D2A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7D1AE0">
        <w:rPr>
          <w:rFonts w:ascii="Arial" w:hAnsi="Arial" w:cs="Arial"/>
          <w:sz w:val="22"/>
          <w:szCs w:val="22"/>
        </w:rPr>
        <w:t>masato.taniguchi.mf</w:t>
      </w:r>
      <w:r w:rsidR="0053400E">
        <w:rPr>
          <w:rFonts w:ascii="Arial" w:hAnsi="Arial" w:cs="Arial"/>
          <w:bCs/>
          <w:sz w:val="22"/>
          <w:szCs w:val="22"/>
        </w:rPr>
        <w:t xml:space="preserve"> 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(at) </w:t>
      </w:r>
      <w:r w:rsidR="007D1AE0">
        <w:rPr>
          <w:rFonts w:ascii="Arial" w:hAnsi="Arial" w:cs="Arial"/>
          <w:bCs/>
          <w:sz w:val="22"/>
          <w:szCs w:val="22"/>
        </w:rPr>
        <w:t xml:space="preserve">nttdocomo (dot) </w:t>
      </w:r>
      <w:r w:rsidR="00390F76" w:rsidRPr="008A5DBC">
        <w:rPr>
          <w:rFonts w:ascii="Arial" w:hAnsi="Arial" w:cs="Arial"/>
          <w:bCs/>
          <w:sz w:val="22"/>
          <w:szCs w:val="22"/>
        </w:rPr>
        <w:t>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11" w:history="1">
        <w:r w:rsidRPr="008A5DBC">
          <w:rPr>
            <w:rStyle w:val="af4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1979311D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D932B8">
        <w:rPr>
          <w:rFonts w:ascii="Arial" w:hAnsi="Arial" w:cs="Arial"/>
          <w:bCs/>
          <w:sz w:val="22"/>
          <w:szCs w:val="22"/>
        </w:rPr>
        <w:t>None</w:t>
      </w:r>
    </w:p>
    <w:p w14:paraId="724DA7F2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FD600F7" w14:textId="76F1818A" w:rsidR="007D1AE0" w:rsidRDefault="007D1AE0" w:rsidP="00C4450F">
      <w:pPr>
        <w:spacing w:after="0"/>
        <w:rPr>
          <w:rFonts w:eastAsiaTheme="minorEastAsia"/>
          <w:sz w:val="22"/>
          <w:szCs w:val="22"/>
        </w:rPr>
      </w:pPr>
      <w:bookmarkStart w:id="10" w:name="_Hlk7620913"/>
      <w:r>
        <w:rPr>
          <w:rFonts w:eastAsiaTheme="minorEastAsia"/>
          <w:sz w:val="22"/>
          <w:szCs w:val="22"/>
        </w:rPr>
        <w:t xml:space="preserve">RAN4 indicated in the LS </w:t>
      </w:r>
      <w:r w:rsidRPr="007D1AE0">
        <w:rPr>
          <w:rFonts w:eastAsiaTheme="minorEastAsia"/>
          <w:sz w:val="22"/>
          <w:szCs w:val="22"/>
        </w:rPr>
        <w:t>R4-2111452</w:t>
      </w:r>
      <w:r>
        <w:rPr>
          <w:rFonts w:eastAsiaTheme="minorEastAsia"/>
          <w:sz w:val="22"/>
          <w:szCs w:val="22"/>
        </w:rPr>
        <w:t xml:space="preserve"> that the simultaneous Rx/Tx capability applies across cell groups for NR-DC</w:t>
      </w:r>
      <w:r w:rsidR="00804F69">
        <w:rPr>
          <w:rFonts w:eastAsiaTheme="minorEastAsia"/>
          <w:sz w:val="22"/>
          <w:szCs w:val="22"/>
        </w:rPr>
        <w:t xml:space="preserve">. </w:t>
      </w:r>
      <w:r>
        <w:rPr>
          <w:rFonts w:eastAsiaTheme="minorEastAsia"/>
          <w:sz w:val="22"/>
          <w:szCs w:val="22"/>
        </w:rPr>
        <w:t xml:space="preserve">RAN2 has </w:t>
      </w:r>
      <w:r w:rsidR="00C4210B">
        <w:rPr>
          <w:rFonts w:eastAsiaTheme="minorEastAsia"/>
          <w:sz w:val="22"/>
          <w:szCs w:val="22"/>
        </w:rPr>
        <w:t xml:space="preserve">clarified </w:t>
      </w:r>
      <w:r w:rsidR="00804F69">
        <w:rPr>
          <w:rFonts w:eastAsiaTheme="minorEastAsia"/>
          <w:sz w:val="22"/>
          <w:szCs w:val="22"/>
        </w:rPr>
        <w:t xml:space="preserve">it in </w:t>
      </w:r>
      <w:r w:rsidR="00C4210B">
        <w:rPr>
          <w:rFonts w:eastAsiaTheme="minorEastAsia"/>
          <w:sz w:val="22"/>
          <w:szCs w:val="22"/>
        </w:rPr>
        <w:t>its specification accordingly.</w:t>
      </w:r>
      <w:bookmarkStart w:id="11" w:name="_GoBack"/>
      <w:bookmarkEnd w:id="11"/>
    </w:p>
    <w:p w14:paraId="2E584E17" w14:textId="0E553CC8" w:rsidR="00C4210B" w:rsidRDefault="00C4210B" w:rsidP="00C4450F">
      <w:pPr>
        <w:spacing w:after="0"/>
        <w:rPr>
          <w:rFonts w:eastAsiaTheme="minorEastAsia"/>
          <w:sz w:val="22"/>
          <w:szCs w:val="22"/>
        </w:rPr>
      </w:pPr>
    </w:p>
    <w:p w14:paraId="77098850" w14:textId="52F08154" w:rsidR="00C4210B" w:rsidRDefault="00C4210B" w:rsidP="00C4450F">
      <w:pPr>
        <w:spacing w:after="0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D</w:t>
      </w:r>
      <w:r>
        <w:rPr>
          <w:rFonts w:eastAsiaTheme="minorEastAsia"/>
          <w:sz w:val="22"/>
          <w:szCs w:val="22"/>
        </w:rPr>
        <w:t>uring the discus</w:t>
      </w:r>
      <w:r w:rsidR="00DC432A">
        <w:rPr>
          <w:rFonts w:eastAsiaTheme="minorEastAsia"/>
          <w:sz w:val="22"/>
          <w:szCs w:val="22"/>
        </w:rPr>
        <w:t>sion in RAN2, it wa</w:t>
      </w:r>
      <w:r>
        <w:rPr>
          <w:rFonts w:eastAsiaTheme="minorEastAsia"/>
          <w:sz w:val="22"/>
          <w:szCs w:val="22"/>
        </w:rPr>
        <w:t xml:space="preserve">s pointed out that dynamic resource coordination between the cell groups might </w:t>
      </w:r>
      <w:r w:rsidR="00804F69">
        <w:rPr>
          <w:rFonts w:eastAsiaTheme="minorEastAsia"/>
          <w:sz w:val="22"/>
          <w:szCs w:val="22"/>
        </w:rPr>
        <w:t xml:space="preserve">be helpful in </w:t>
      </w:r>
      <w:r>
        <w:rPr>
          <w:rFonts w:eastAsiaTheme="minorEastAsia"/>
          <w:sz w:val="22"/>
          <w:szCs w:val="22"/>
        </w:rPr>
        <w:t xml:space="preserve">the scenario where the UE is not capable of simultaneous Rx/Tx for </w:t>
      </w:r>
      <w:r w:rsidR="00804F69">
        <w:rPr>
          <w:rFonts w:eastAsiaTheme="minorEastAsia"/>
          <w:sz w:val="22"/>
          <w:szCs w:val="22"/>
        </w:rPr>
        <w:t xml:space="preserve">the </w:t>
      </w:r>
      <w:r>
        <w:rPr>
          <w:rFonts w:eastAsiaTheme="minorEastAsia"/>
          <w:sz w:val="22"/>
          <w:szCs w:val="22"/>
        </w:rPr>
        <w:t>band combination across the cell groups</w:t>
      </w:r>
      <w:r w:rsidR="00804F69">
        <w:rPr>
          <w:rFonts w:eastAsiaTheme="minorEastAsia"/>
          <w:sz w:val="22"/>
          <w:szCs w:val="22"/>
        </w:rPr>
        <w:t xml:space="preserve"> in NR-DC</w:t>
      </w:r>
      <w:r>
        <w:rPr>
          <w:rFonts w:eastAsiaTheme="minorEastAsia"/>
          <w:sz w:val="22"/>
          <w:szCs w:val="22"/>
        </w:rPr>
        <w:t xml:space="preserve">. However, </w:t>
      </w:r>
      <w:r w:rsidR="001F2CA7">
        <w:rPr>
          <w:rFonts w:eastAsiaTheme="minorEastAsia"/>
          <w:sz w:val="22"/>
          <w:szCs w:val="22"/>
        </w:rPr>
        <w:t>it is</w:t>
      </w:r>
      <w:r w:rsidR="00804F69">
        <w:rPr>
          <w:rFonts w:eastAsiaTheme="minorEastAsia"/>
          <w:sz w:val="22"/>
          <w:szCs w:val="22"/>
        </w:rPr>
        <w:t xml:space="preserve"> found </w:t>
      </w:r>
      <w:r>
        <w:rPr>
          <w:rFonts w:eastAsiaTheme="minorEastAsia"/>
          <w:sz w:val="22"/>
          <w:szCs w:val="22"/>
        </w:rPr>
        <w:t xml:space="preserve">that resource coordination in NR-DC does not appear to be supported by current </w:t>
      </w:r>
      <w:r w:rsidR="00804F69">
        <w:rPr>
          <w:rFonts w:eastAsiaTheme="minorEastAsia"/>
          <w:sz w:val="22"/>
          <w:szCs w:val="22"/>
        </w:rPr>
        <w:t>TS 38.423</w:t>
      </w:r>
      <w:r>
        <w:rPr>
          <w:rFonts w:eastAsiaTheme="minorEastAsia"/>
          <w:sz w:val="22"/>
          <w:szCs w:val="22"/>
        </w:rPr>
        <w:t>.</w:t>
      </w:r>
    </w:p>
    <w:p w14:paraId="1EA6D2B5" w14:textId="54B9FF0A" w:rsidR="00C4210B" w:rsidRDefault="00C4210B" w:rsidP="00C4450F">
      <w:pPr>
        <w:spacing w:after="0"/>
        <w:rPr>
          <w:rFonts w:eastAsiaTheme="minorEastAsia"/>
          <w:sz w:val="22"/>
          <w:szCs w:val="22"/>
        </w:rPr>
      </w:pPr>
    </w:p>
    <w:p w14:paraId="5EEB59ED" w14:textId="77777777" w:rsidR="00C4210B" w:rsidRDefault="00C4210B" w:rsidP="00C4210B">
      <w:pPr>
        <w:pStyle w:val="Heading41"/>
        <w:ind w:leftChars="125" w:left="1668"/>
        <w:rPr>
          <w:rFonts w:eastAsia="SimSun"/>
          <w:sz w:val="24"/>
          <w:szCs w:val="24"/>
          <w:lang w:val="en-GB"/>
        </w:rPr>
      </w:pPr>
      <w:r>
        <w:rPr>
          <w:lang w:val="en-GB"/>
        </w:rPr>
        <w:t>9.2.2.35        NR Resource Coordination Information</w:t>
      </w:r>
    </w:p>
    <w:p w14:paraId="05E5B6FD" w14:textId="77777777" w:rsidR="00C4210B" w:rsidRDefault="00C4210B" w:rsidP="00C4210B">
      <w:pPr>
        <w:spacing w:line="0" w:lineRule="atLeast"/>
        <w:ind w:leftChars="100" w:left="200"/>
        <w:rPr>
          <w:sz w:val="21"/>
          <w:szCs w:val="21"/>
          <w:lang w:val="en-US"/>
        </w:rPr>
      </w:pPr>
      <w:r>
        <w:t xml:space="preserve">The </w:t>
      </w:r>
      <w:r>
        <w:rPr>
          <w:i/>
          <w:iCs/>
        </w:rPr>
        <w:t xml:space="preserve">NR Resource Coordination Information </w:t>
      </w:r>
      <w:r>
        <w:t>IE indicates resources within the bandwidth of the ng-</w:t>
      </w:r>
      <w:r>
        <w:rPr>
          <w:highlight w:val="green"/>
        </w:rPr>
        <w:t>eNB</w:t>
      </w:r>
      <w:r>
        <w:t xml:space="preserve"> sPCell which are not available for use by the ng</w:t>
      </w:r>
      <w:r>
        <w:rPr>
          <w:highlight w:val="green"/>
        </w:rPr>
        <w:t>-eNB</w:t>
      </w:r>
      <w:r>
        <w:t xml:space="preserve"> and is used at the ng-eNB to coordinate resource utilisation between the gNB and the ng-eNB.</w:t>
      </w:r>
    </w:p>
    <w:tbl>
      <w:tblPr>
        <w:tblW w:w="76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6"/>
        <w:gridCol w:w="1034"/>
        <w:gridCol w:w="784"/>
        <w:gridCol w:w="1311"/>
        <w:gridCol w:w="2625"/>
      </w:tblGrid>
      <w:tr w:rsidR="00C4210B" w14:paraId="2A1DCFF3" w14:textId="77777777" w:rsidTr="00F03075">
        <w:trPr>
          <w:jc w:val="center"/>
        </w:trPr>
        <w:tc>
          <w:tcPr>
            <w:tcW w:w="1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9ABE0" w14:textId="77777777" w:rsidR="00C4210B" w:rsidRDefault="00C4210B" w:rsidP="00F03075">
            <w:pPr>
              <w:pStyle w:val="TAL"/>
              <w:rPr>
                <w:szCs w:val="18"/>
                <w:lang w:eastAsia="ko-KR"/>
              </w:rPr>
            </w:pPr>
            <w:r>
              <w:t>EUTRA Cell ID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39169" w14:textId="77777777" w:rsidR="00C4210B" w:rsidRDefault="00C4210B" w:rsidP="00F03075">
            <w:pPr>
              <w:pStyle w:val="TAL"/>
              <w:rPr>
                <w:sz w:val="20"/>
              </w:rPr>
            </w:pPr>
            <w:r>
              <w:t>O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E253C" w14:textId="77777777" w:rsidR="00C4210B" w:rsidRDefault="00C4210B" w:rsidP="00F03075">
            <w:pPr>
              <w:pStyle w:val="TAL"/>
            </w:pP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76291" w14:textId="77777777" w:rsidR="00C4210B" w:rsidRDefault="00C4210B" w:rsidP="00F03075">
            <w:pPr>
              <w:pStyle w:val="TAL"/>
            </w:pPr>
            <w:r>
              <w:t>ECGI</w:t>
            </w:r>
          </w:p>
          <w:p w14:paraId="571D0886" w14:textId="77777777" w:rsidR="00C4210B" w:rsidRDefault="00C4210B" w:rsidP="00F03075">
            <w:pPr>
              <w:pStyle w:val="TAL"/>
              <w:rPr>
                <w:lang w:eastAsia="ko-KR"/>
              </w:rPr>
            </w:pPr>
            <w:r>
              <w:t>9.2.2.8</w:t>
            </w:r>
          </w:p>
        </w:tc>
        <w:tc>
          <w:tcPr>
            <w:tcW w:w="26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CF132" w14:textId="77777777" w:rsidR="00C4210B" w:rsidRDefault="00C4210B" w:rsidP="00F03075">
            <w:pPr>
              <w:pStyle w:val="TAL"/>
            </w:pPr>
            <w:r>
              <w:rPr>
                <w:highlight w:val="green"/>
              </w:rPr>
              <w:t xml:space="preserve">Reference cell for </w:t>
            </w:r>
            <w:r>
              <w:rPr>
                <w:i/>
                <w:iCs/>
                <w:highlight w:val="green"/>
              </w:rPr>
              <w:t>UL Coordination Information</w:t>
            </w:r>
            <w:r>
              <w:rPr>
                <w:highlight w:val="green"/>
              </w:rPr>
              <w:t xml:space="preserve"> IE and </w:t>
            </w:r>
            <w:r>
              <w:rPr>
                <w:i/>
                <w:iCs/>
                <w:highlight w:val="green"/>
              </w:rPr>
              <w:t>DL Coordination Information</w:t>
            </w:r>
            <w:r>
              <w:rPr>
                <w:highlight w:val="green"/>
              </w:rPr>
              <w:t xml:space="preserve"> IE.</w:t>
            </w:r>
          </w:p>
        </w:tc>
      </w:tr>
    </w:tbl>
    <w:p w14:paraId="7E79F98C" w14:textId="286764AD" w:rsidR="00C4210B" w:rsidRDefault="00C4210B" w:rsidP="00C4450F">
      <w:pPr>
        <w:spacing w:after="0"/>
        <w:rPr>
          <w:rFonts w:eastAsiaTheme="minorEastAsia"/>
          <w:sz w:val="22"/>
          <w:szCs w:val="22"/>
        </w:rPr>
      </w:pPr>
    </w:p>
    <w:p w14:paraId="3E1A59D3" w14:textId="75B8EBFB" w:rsidR="00C4210B" w:rsidRDefault="00C4210B" w:rsidP="00C4450F">
      <w:pPr>
        <w:spacing w:after="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It is RAN2’s understanding that whether and how to support the dynamic resource</w:t>
      </w:r>
      <w:r w:rsidR="001F2CA7">
        <w:rPr>
          <w:rFonts w:eastAsiaTheme="minorEastAsia"/>
          <w:sz w:val="22"/>
          <w:szCs w:val="22"/>
        </w:rPr>
        <w:t xml:space="preserve"> coordination mechanism for the above</w:t>
      </w:r>
      <w:r>
        <w:rPr>
          <w:rFonts w:eastAsiaTheme="minorEastAsia"/>
          <w:sz w:val="22"/>
          <w:szCs w:val="22"/>
        </w:rPr>
        <w:t xml:space="preserve"> </w:t>
      </w:r>
      <w:r w:rsidR="001F2CA7">
        <w:rPr>
          <w:rFonts w:eastAsiaTheme="minorEastAsia"/>
          <w:sz w:val="22"/>
          <w:szCs w:val="22"/>
        </w:rPr>
        <w:t xml:space="preserve">scenario </w:t>
      </w:r>
      <w:r>
        <w:rPr>
          <w:rFonts w:eastAsiaTheme="minorEastAsia"/>
          <w:sz w:val="22"/>
          <w:szCs w:val="22"/>
        </w:rPr>
        <w:t>is in the scope of RAN3.</w:t>
      </w:r>
    </w:p>
    <w:p w14:paraId="4CD26032" w14:textId="71750C95" w:rsidR="007F24F1" w:rsidRPr="000A5047" w:rsidRDefault="007F24F1" w:rsidP="00C4450F">
      <w:pPr>
        <w:spacing w:after="0"/>
        <w:rPr>
          <w:rFonts w:eastAsiaTheme="minorEastAsia"/>
          <w:sz w:val="22"/>
          <w:szCs w:val="22"/>
        </w:rPr>
      </w:pPr>
    </w:p>
    <w:bookmarkEnd w:id="10"/>
    <w:p w14:paraId="2D426059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677126B" w14:textId="522D863B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1E11BD">
        <w:rPr>
          <w:b/>
          <w:sz w:val="22"/>
          <w:szCs w:val="22"/>
        </w:rPr>
        <w:t>RAN</w:t>
      </w:r>
      <w:r w:rsidR="007D1AE0">
        <w:rPr>
          <w:b/>
          <w:sz w:val="22"/>
          <w:szCs w:val="22"/>
        </w:rPr>
        <w:t>3</w:t>
      </w:r>
    </w:p>
    <w:p w14:paraId="010A75C8" w14:textId="359C435B" w:rsidR="00B97703" w:rsidRPr="000A5047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C4210B">
        <w:rPr>
          <w:rFonts w:eastAsiaTheme="minorEastAsia"/>
          <w:sz w:val="22"/>
          <w:szCs w:val="22"/>
        </w:rPr>
        <w:t>RAN2 respectfully asks RAN3 t</w:t>
      </w:r>
      <w:r w:rsidR="00F80375" w:rsidRPr="00F80375">
        <w:rPr>
          <w:rFonts w:eastAsiaTheme="minorEastAsia"/>
          <w:sz w:val="22"/>
          <w:szCs w:val="22"/>
        </w:rPr>
        <w:t xml:space="preserve">o </w:t>
      </w:r>
      <w:r w:rsidR="00C47E5D">
        <w:rPr>
          <w:rFonts w:eastAsiaTheme="minorEastAsia"/>
          <w:sz w:val="22"/>
          <w:szCs w:val="22"/>
        </w:rPr>
        <w:t>take</w:t>
      </w:r>
      <w:r w:rsidR="00C4210B">
        <w:rPr>
          <w:rFonts w:eastAsiaTheme="minorEastAsia"/>
          <w:sz w:val="22"/>
          <w:szCs w:val="22"/>
        </w:rPr>
        <w:t xml:space="preserve"> the above information</w:t>
      </w:r>
      <w:r w:rsidR="00C47E5D">
        <w:rPr>
          <w:rFonts w:eastAsiaTheme="minorEastAsia"/>
          <w:sz w:val="22"/>
          <w:szCs w:val="22"/>
        </w:rPr>
        <w:t xml:space="preserve"> into account</w:t>
      </w:r>
      <w:r w:rsidR="00F80375">
        <w:rPr>
          <w:rFonts w:eastAsiaTheme="minorEastAsia"/>
          <w:sz w:val="22"/>
          <w:szCs w:val="22"/>
        </w:rPr>
        <w:t>.</w:t>
      </w:r>
    </w:p>
    <w:p w14:paraId="09552425" w14:textId="46B1292E" w:rsidR="00B97703" w:rsidRPr="0067058D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</w:t>
      </w:r>
      <w:r w:rsidR="007D1AE0">
        <w:rPr>
          <w:rFonts w:cs="Arial"/>
          <w:bCs/>
          <w:szCs w:val="36"/>
        </w:rPr>
        <w:t>2</w:t>
      </w:r>
      <w:r w:rsidR="000F6242" w:rsidRPr="0067058D">
        <w:rPr>
          <w:szCs w:val="36"/>
        </w:rPr>
        <w:t xml:space="preserve"> meetings</w:t>
      </w:r>
    </w:p>
    <w:p w14:paraId="60C9794F" w14:textId="77777777" w:rsidR="007D1AE0" w:rsidRPr="001E11BD" w:rsidRDefault="007D1AE0" w:rsidP="007D1AE0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</w:t>
      </w:r>
      <w:r>
        <w:rPr>
          <w:rFonts w:ascii="Arial" w:hAnsi="Arial" w:cs="Arial"/>
          <w:bCs/>
          <w:sz w:val="22"/>
          <w:szCs w:val="22"/>
        </w:rPr>
        <w:t>2</w:t>
      </w:r>
      <w:r w:rsidRPr="0067058D">
        <w:rPr>
          <w:rFonts w:ascii="Arial" w:hAnsi="Arial" w:cs="Arial"/>
          <w:bCs/>
          <w:sz w:val="22"/>
          <w:szCs w:val="22"/>
        </w:rPr>
        <w:t xml:space="preserve"> Meeting #</w:t>
      </w:r>
      <w:r>
        <w:rPr>
          <w:rFonts w:ascii="Arial" w:hAnsi="Arial" w:cs="Arial"/>
          <w:bCs/>
          <w:sz w:val="22"/>
          <w:szCs w:val="22"/>
        </w:rPr>
        <w:t>116-bis-e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17-25 January 2022</w:t>
      </w:r>
      <w:r w:rsidRPr="0067058D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>Electronic</w:t>
      </w:r>
    </w:p>
    <w:p w14:paraId="2C3FB2F4" w14:textId="3A8E66B5" w:rsidR="007D1AE0" w:rsidRPr="001E11BD" w:rsidRDefault="007D1AE0" w:rsidP="007D1AE0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lastRenderedPageBreak/>
        <w:t>TSG RAN WG</w:t>
      </w:r>
      <w:r>
        <w:rPr>
          <w:rFonts w:ascii="Arial" w:hAnsi="Arial" w:cs="Arial"/>
          <w:bCs/>
          <w:sz w:val="22"/>
          <w:szCs w:val="22"/>
        </w:rPr>
        <w:t>2</w:t>
      </w:r>
      <w:r w:rsidRPr="0067058D">
        <w:rPr>
          <w:rFonts w:ascii="Arial" w:hAnsi="Arial" w:cs="Arial"/>
          <w:bCs/>
          <w:sz w:val="22"/>
          <w:szCs w:val="22"/>
        </w:rPr>
        <w:t xml:space="preserve"> Meeting #</w:t>
      </w:r>
      <w:r>
        <w:rPr>
          <w:rFonts w:ascii="Arial" w:hAnsi="Arial" w:cs="Arial"/>
          <w:bCs/>
          <w:sz w:val="22"/>
          <w:szCs w:val="22"/>
        </w:rPr>
        <w:t>117-e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21 February – 3 March 2022</w:t>
      </w:r>
      <w:r w:rsidRPr="0067058D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>Electronic</w:t>
      </w:r>
    </w:p>
    <w:p w14:paraId="2258528C" w14:textId="32D642B2" w:rsidR="00214E87" w:rsidRPr="001E11BD" w:rsidRDefault="00214E87" w:rsidP="007D1AE0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</w:p>
    <w:sectPr w:rsidR="00214E87" w:rsidRPr="001E11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4C66BA" w14:textId="77777777" w:rsidR="00B2024C" w:rsidRDefault="00B2024C">
      <w:pPr>
        <w:spacing w:after="0"/>
      </w:pPr>
      <w:r>
        <w:separator/>
      </w:r>
    </w:p>
  </w:endnote>
  <w:endnote w:type="continuationSeparator" w:id="0">
    <w:p w14:paraId="5DF0381D" w14:textId="77777777" w:rsidR="00B2024C" w:rsidRDefault="00B202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panose1 w:val="00000000000000000000"/>
    <w:charset w:val="02"/>
    <w:family w:val="auto"/>
    <w:notTrueType/>
    <w:pitch w:val="variable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1AA9D8" w14:textId="77777777" w:rsidR="00B2024C" w:rsidRDefault="00B2024C">
      <w:pPr>
        <w:spacing w:after="0"/>
      </w:pPr>
      <w:r>
        <w:separator/>
      </w:r>
    </w:p>
  </w:footnote>
  <w:footnote w:type="continuationSeparator" w:id="0">
    <w:p w14:paraId="001FC42F" w14:textId="77777777" w:rsidR="00B2024C" w:rsidRDefault="00B202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4FF16AC"/>
    <w:multiLevelType w:val="hybridMultilevel"/>
    <w:tmpl w:val="EF9E3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F237B"/>
    <w:multiLevelType w:val="hybridMultilevel"/>
    <w:tmpl w:val="C7F80BCE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30C75E4"/>
    <w:multiLevelType w:val="hybridMultilevel"/>
    <w:tmpl w:val="0686B8CE"/>
    <w:lvl w:ilvl="0" w:tplc="A162DF58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ED07FF"/>
    <w:multiLevelType w:val="hybridMultilevel"/>
    <w:tmpl w:val="F132B6C8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540EF8"/>
    <w:multiLevelType w:val="hybridMultilevel"/>
    <w:tmpl w:val="F610530C"/>
    <w:lvl w:ilvl="0" w:tplc="A162DF5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31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18"/>
  </w:num>
  <w:num w:numId="4">
    <w:abstractNumId w:val="6"/>
  </w:num>
  <w:num w:numId="5">
    <w:abstractNumId w:val="30"/>
  </w:num>
  <w:num w:numId="6">
    <w:abstractNumId w:val="3"/>
  </w:num>
  <w:num w:numId="7">
    <w:abstractNumId w:val="25"/>
  </w:num>
  <w:num w:numId="8">
    <w:abstractNumId w:val="12"/>
  </w:num>
  <w:num w:numId="9">
    <w:abstractNumId w:val="15"/>
  </w:num>
  <w:num w:numId="10">
    <w:abstractNumId w:val="8"/>
  </w:num>
  <w:num w:numId="11">
    <w:abstractNumId w:val="5"/>
  </w:num>
  <w:num w:numId="12">
    <w:abstractNumId w:val="0"/>
  </w:num>
  <w:num w:numId="13">
    <w:abstractNumId w:val="24"/>
  </w:num>
  <w:num w:numId="14">
    <w:abstractNumId w:val="29"/>
  </w:num>
  <w:num w:numId="15">
    <w:abstractNumId w:val="31"/>
  </w:num>
  <w:num w:numId="16">
    <w:abstractNumId w:val="2"/>
  </w:num>
  <w:num w:numId="17">
    <w:abstractNumId w:val="20"/>
  </w:num>
  <w:num w:numId="18">
    <w:abstractNumId w:val="16"/>
  </w:num>
  <w:num w:numId="19">
    <w:abstractNumId w:val="4"/>
  </w:num>
  <w:num w:numId="20">
    <w:abstractNumId w:val="14"/>
  </w:num>
  <w:num w:numId="21">
    <w:abstractNumId w:val="11"/>
  </w:num>
  <w:num w:numId="22">
    <w:abstractNumId w:val="9"/>
  </w:num>
  <w:num w:numId="23">
    <w:abstractNumId w:val="1"/>
  </w:num>
  <w:num w:numId="24">
    <w:abstractNumId w:val="13"/>
  </w:num>
  <w:num w:numId="25">
    <w:abstractNumId w:val="27"/>
  </w:num>
  <w:num w:numId="26">
    <w:abstractNumId w:val="22"/>
  </w:num>
  <w:num w:numId="27">
    <w:abstractNumId w:val="10"/>
  </w:num>
  <w:num w:numId="28">
    <w:abstractNumId w:val="7"/>
  </w:num>
  <w:num w:numId="29">
    <w:abstractNumId w:val="17"/>
  </w:num>
  <w:num w:numId="30">
    <w:abstractNumId w:val="23"/>
  </w:num>
  <w:num w:numId="31">
    <w:abstractNumId w:val="28"/>
  </w:num>
  <w:num w:numId="3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96E"/>
    <w:rsid w:val="00004B53"/>
    <w:rsid w:val="00006392"/>
    <w:rsid w:val="00006E77"/>
    <w:rsid w:val="0001079F"/>
    <w:rsid w:val="00016CA7"/>
    <w:rsid w:val="00017F23"/>
    <w:rsid w:val="00023798"/>
    <w:rsid w:val="0002392A"/>
    <w:rsid w:val="00023F25"/>
    <w:rsid w:val="000328D9"/>
    <w:rsid w:val="00033586"/>
    <w:rsid w:val="000352E6"/>
    <w:rsid w:val="000362CB"/>
    <w:rsid w:val="00041396"/>
    <w:rsid w:val="00043860"/>
    <w:rsid w:val="00043BD5"/>
    <w:rsid w:val="000451C3"/>
    <w:rsid w:val="00052481"/>
    <w:rsid w:val="00052C33"/>
    <w:rsid w:val="00054E22"/>
    <w:rsid w:val="0005720E"/>
    <w:rsid w:val="0006055C"/>
    <w:rsid w:val="0006532D"/>
    <w:rsid w:val="000711BE"/>
    <w:rsid w:val="00074B0F"/>
    <w:rsid w:val="000759D4"/>
    <w:rsid w:val="00083FD0"/>
    <w:rsid w:val="000922E7"/>
    <w:rsid w:val="00093D18"/>
    <w:rsid w:val="00095078"/>
    <w:rsid w:val="00097588"/>
    <w:rsid w:val="000A5047"/>
    <w:rsid w:val="000A525B"/>
    <w:rsid w:val="000A5397"/>
    <w:rsid w:val="000B2D7F"/>
    <w:rsid w:val="000B412B"/>
    <w:rsid w:val="000C00AB"/>
    <w:rsid w:val="000C0F80"/>
    <w:rsid w:val="000D0E7B"/>
    <w:rsid w:val="000D12D0"/>
    <w:rsid w:val="000D51CA"/>
    <w:rsid w:val="000D60D5"/>
    <w:rsid w:val="000D6D8F"/>
    <w:rsid w:val="000D7FC4"/>
    <w:rsid w:val="000E6D46"/>
    <w:rsid w:val="000F1384"/>
    <w:rsid w:val="000F6242"/>
    <w:rsid w:val="000F7BD1"/>
    <w:rsid w:val="00100025"/>
    <w:rsid w:val="00102EA3"/>
    <w:rsid w:val="00103F8F"/>
    <w:rsid w:val="00106D80"/>
    <w:rsid w:val="0011097D"/>
    <w:rsid w:val="00123E63"/>
    <w:rsid w:val="00140B8C"/>
    <w:rsid w:val="00146782"/>
    <w:rsid w:val="00147A6B"/>
    <w:rsid w:val="00157248"/>
    <w:rsid w:val="00157345"/>
    <w:rsid w:val="001615C5"/>
    <w:rsid w:val="001629EE"/>
    <w:rsid w:val="001660D2"/>
    <w:rsid w:val="00167E48"/>
    <w:rsid w:val="00180763"/>
    <w:rsid w:val="00196D5B"/>
    <w:rsid w:val="001971E4"/>
    <w:rsid w:val="001A365E"/>
    <w:rsid w:val="001A60BB"/>
    <w:rsid w:val="001B4A2F"/>
    <w:rsid w:val="001C250E"/>
    <w:rsid w:val="001C34E1"/>
    <w:rsid w:val="001C478A"/>
    <w:rsid w:val="001D240A"/>
    <w:rsid w:val="001E11BD"/>
    <w:rsid w:val="001E72D4"/>
    <w:rsid w:val="001E7D27"/>
    <w:rsid w:val="001E7DB7"/>
    <w:rsid w:val="001F1B51"/>
    <w:rsid w:val="001F2CA7"/>
    <w:rsid w:val="001F34D0"/>
    <w:rsid w:val="001F5587"/>
    <w:rsid w:val="001F5D1F"/>
    <w:rsid w:val="001F5D5C"/>
    <w:rsid w:val="00206644"/>
    <w:rsid w:val="00207F41"/>
    <w:rsid w:val="00211CA4"/>
    <w:rsid w:val="00212B02"/>
    <w:rsid w:val="00214AC4"/>
    <w:rsid w:val="00214E87"/>
    <w:rsid w:val="0021500E"/>
    <w:rsid w:val="00215561"/>
    <w:rsid w:val="00223915"/>
    <w:rsid w:val="002241F5"/>
    <w:rsid w:val="00232A16"/>
    <w:rsid w:val="00236894"/>
    <w:rsid w:val="002433C3"/>
    <w:rsid w:val="00246C4C"/>
    <w:rsid w:val="00246DD5"/>
    <w:rsid w:val="00247224"/>
    <w:rsid w:val="0026497F"/>
    <w:rsid w:val="00271D89"/>
    <w:rsid w:val="0027726D"/>
    <w:rsid w:val="00282D53"/>
    <w:rsid w:val="00285C8B"/>
    <w:rsid w:val="002862D4"/>
    <w:rsid w:val="002869CC"/>
    <w:rsid w:val="00291C6C"/>
    <w:rsid w:val="00291EAE"/>
    <w:rsid w:val="00293390"/>
    <w:rsid w:val="00296296"/>
    <w:rsid w:val="00297AC0"/>
    <w:rsid w:val="002A160B"/>
    <w:rsid w:val="002A3E86"/>
    <w:rsid w:val="002B020F"/>
    <w:rsid w:val="002B1C6F"/>
    <w:rsid w:val="002B226F"/>
    <w:rsid w:val="002C3DBF"/>
    <w:rsid w:val="002C6239"/>
    <w:rsid w:val="002D4EAA"/>
    <w:rsid w:val="002D692C"/>
    <w:rsid w:val="002E0C4B"/>
    <w:rsid w:val="002E127B"/>
    <w:rsid w:val="002F1940"/>
    <w:rsid w:val="002F5DDC"/>
    <w:rsid w:val="003011BD"/>
    <w:rsid w:val="003149AE"/>
    <w:rsid w:val="00317B48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56BB5"/>
    <w:rsid w:val="00363A94"/>
    <w:rsid w:val="003644B3"/>
    <w:rsid w:val="00365245"/>
    <w:rsid w:val="00366939"/>
    <w:rsid w:val="0037267B"/>
    <w:rsid w:val="0037442E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C3F5A"/>
    <w:rsid w:val="003D47D1"/>
    <w:rsid w:val="003D6D45"/>
    <w:rsid w:val="003D760F"/>
    <w:rsid w:val="003E3C7B"/>
    <w:rsid w:val="003E507D"/>
    <w:rsid w:val="003E68DC"/>
    <w:rsid w:val="003E6FC9"/>
    <w:rsid w:val="003F07C0"/>
    <w:rsid w:val="003F2A46"/>
    <w:rsid w:val="00401193"/>
    <w:rsid w:val="00407EC4"/>
    <w:rsid w:val="00413E06"/>
    <w:rsid w:val="0041549E"/>
    <w:rsid w:val="00416502"/>
    <w:rsid w:val="00417F2D"/>
    <w:rsid w:val="00420650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6DAF"/>
    <w:rsid w:val="00467F13"/>
    <w:rsid w:val="00470BAC"/>
    <w:rsid w:val="0047404A"/>
    <w:rsid w:val="00477859"/>
    <w:rsid w:val="00490D5F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3C0A"/>
    <w:rsid w:val="004D74EF"/>
    <w:rsid w:val="004E0D7A"/>
    <w:rsid w:val="004E1F72"/>
    <w:rsid w:val="004E3939"/>
    <w:rsid w:val="004E4FB2"/>
    <w:rsid w:val="004E6C9C"/>
    <w:rsid w:val="004E6D0F"/>
    <w:rsid w:val="004F1395"/>
    <w:rsid w:val="00501F05"/>
    <w:rsid w:val="0050319F"/>
    <w:rsid w:val="0050557B"/>
    <w:rsid w:val="00506C98"/>
    <w:rsid w:val="00507EBA"/>
    <w:rsid w:val="00514D12"/>
    <w:rsid w:val="00517504"/>
    <w:rsid w:val="00524A74"/>
    <w:rsid w:val="0053400E"/>
    <w:rsid w:val="00534B9F"/>
    <w:rsid w:val="00537CCF"/>
    <w:rsid w:val="005404E7"/>
    <w:rsid w:val="00540B17"/>
    <w:rsid w:val="00541CAC"/>
    <w:rsid w:val="00543962"/>
    <w:rsid w:val="00546893"/>
    <w:rsid w:val="005470B7"/>
    <w:rsid w:val="0055117F"/>
    <w:rsid w:val="005513DC"/>
    <w:rsid w:val="00552844"/>
    <w:rsid w:val="0055780A"/>
    <w:rsid w:val="00577947"/>
    <w:rsid w:val="00581456"/>
    <w:rsid w:val="00596BC7"/>
    <w:rsid w:val="005970ED"/>
    <w:rsid w:val="005B20C7"/>
    <w:rsid w:val="005B5AE4"/>
    <w:rsid w:val="005B7576"/>
    <w:rsid w:val="005C0821"/>
    <w:rsid w:val="005C14AE"/>
    <w:rsid w:val="005C3CAB"/>
    <w:rsid w:val="005C61F7"/>
    <w:rsid w:val="005D44F7"/>
    <w:rsid w:val="005D657C"/>
    <w:rsid w:val="005D7661"/>
    <w:rsid w:val="006122D5"/>
    <w:rsid w:val="00613BB9"/>
    <w:rsid w:val="00614EEE"/>
    <w:rsid w:val="00614F1D"/>
    <w:rsid w:val="00615008"/>
    <w:rsid w:val="00615153"/>
    <w:rsid w:val="006154EE"/>
    <w:rsid w:val="00616ACC"/>
    <w:rsid w:val="00620F9F"/>
    <w:rsid w:val="00632035"/>
    <w:rsid w:val="00637BD0"/>
    <w:rsid w:val="006400A1"/>
    <w:rsid w:val="0064215D"/>
    <w:rsid w:val="006447F7"/>
    <w:rsid w:val="00653A61"/>
    <w:rsid w:val="00660749"/>
    <w:rsid w:val="00662519"/>
    <w:rsid w:val="00663CB2"/>
    <w:rsid w:val="0067058D"/>
    <w:rsid w:val="006741DD"/>
    <w:rsid w:val="00675C0C"/>
    <w:rsid w:val="0067603F"/>
    <w:rsid w:val="006823A2"/>
    <w:rsid w:val="006833AE"/>
    <w:rsid w:val="00684FF4"/>
    <w:rsid w:val="006908BD"/>
    <w:rsid w:val="00694B7A"/>
    <w:rsid w:val="00695227"/>
    <w:rsid w:val="00697C19"/>
    <w:rsid w:val="006A3FBA"/>
    <w:rsid w:val="006A77A2"/>
    <w:rsid w:val="006B562A"/>
    <w:rsid w:val="006B5B74"/>
    <w:rsid w:val="006D23A6"/>
    <w:rsid w:val="006D4D99"/>
    <w:rsid w:val="006E3EC2"/>
    <w:rsid w:val="006E5883"/>
    <w:rsid w:val="006E692F"/>
    <w:rsid w:val="006F24A2"/>
    <w:rsid w:val="006F3107"/>
    <w:rsid w:val="006F5E33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51A48"/>
    <w:rsid w:val="007522F9"/>
    <w:rsid w:val="00753F87"/>
    <w:rsid w:val="00757398"/>
    <w:rsid w:val="00757999"/>
    <w:rsid w:val="00763DBB"/>
    <w:rsid w:val="00763E95"/>
    <w:rsid w:val="00770C65"/>
    <w:rsid w:val="00773AD1"/>
    <w:rsid w:val="00782378"/>
    <w:rsid w:val="0078302D"/>
    <w:rsid w:val="007833B3"/>
    <w:rsid w:val="00785A90"/>
    <w:rsid w:val="0078741F"/>
    <w:rsid w:val="007926C2"/>
    <w:rsid w:val="0079789D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1AE0"/>
    <w:rsid w:val="007D28C2"/>
    <w:rsid w:val="007D4849"/>
    <w:rsid w:val="007D6CCA"/>
    <w:rsid w:val="007E47B6"/>
    <w:rsid w:val="007E5F5E"/>
    <w:rsid w:val="007F24F1"/>
    <w:rsid w:val="007F4F92"/>
    <w:rsid w:val="007F5CD4"/>
    <w:rsid w:val="0080014F"/>
    <w:rsid w:val="00801364"/>
    <w:rsid w:val="0080270C"/>
    <w:rsid w:val="00804F69"/>
    <w:rsid w:val="0080779C"/>
    <w:rsid w:val="0081117C"/>
    <w:rsid w:val="0083154D"/>
    <w:rsid w:val="0083337E"/>
    <w:rsid w:val="00834DD8"/>
    <w:rsid w:val="00836664"/>
    <w:rsid w:val="008373AA"/>
    <w:rsid w:val="008437FE"/>
    <w:rsid w:val="00851F36"/>
    <w:rsid w:val="00852163"/>
    <w:rsid w:val="00860046"/>
    <w:rsid w:val="00873A89"/>
    <w:rsid w:val="00874016"/>
    <w:rsid w:val="008757DB"/>
    <w:rsid w:val="008766F3"/>
    <w:rsid w:val="00885AD2"/>
    <w:rsid w:val="00892752"/>
    <w:rsid w:val="008A2D06"/>
    <w:rsid w:val="008A31A2"/>
    <w:rsid w:val="008A476D"/>
    <w:rsid w:val="008A5DBC"/>
    <w:rsid w:val="008A64DA"/>
    <w:rsid w:val="008B0875"/>
    <w:rsid w:val="008B1768"/>
    <w:rsid w:val="008B7C32"/>
    <w:rsid w:val="008C4127"/>
    <w:rsid w:val="008D772F"/>
    <w:rsid w:val="008D7793"/>
    <w:rsid w:val="008E384F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75A8"/>
    <w:rsid w:val="00923A31"/>
    <w:rsid w:val="00932111"/>
    <w:rsid w:val="009328D4"/>
    <w:rsid w:val="00943E0D"/>
    <w:rsid w:val="00943F2C"/>
    <w:rsid w:val="00946205"/>
    <w:rsid w:val="00946FE7"/>
    <w:rsid w:val="009477DC"/>
    <w:rsid w:val="00960900"/>
    <w:rsid w:val="009650C5"/>
    <w:rsid w:val="0096683C"/>
    <w:rsid w:val="009678A3"/>
    <w:rsid w:val="0097068B"/>
    <w:rsid w:val="009726A4"/>
    <w:rsid w:val="00973175"/>
    <w:rsid w:val="0097595E"/>
    <w:rsid w:val="00982172"/>
    <w:rsid w:val="00991D9B"/>
    <w:rsid w:val="0099335C"/>
    <w:rsid w:val="0099764C"/>
    <w:rsid w:val="009A553E"/>
    <w:rsid w:val="009B10E4"/>
    <w:rsid w:val="009B4F00"/>
    <w:rsid w:val="009B5770"/>
    <w:rsid w:val="009B6621"/>
    <w:rsid w:val="009C18B4"/>
    <w:rsid w:val="009C2797"/>
    <w:rsid w:val="009C7385"/>
    <w:rsid w:val="009C7BD5"/>
    <w:rsid w:val="009D2468"/>
    <w:rsid w:val="009D2CE6"/>
    <w:rsid w:val="009D5CCE"/>
    <w:rsid w:val="009D6074"/>
    <w:rsid w:val="009D772B"/>
    <w:rsid w:val="009F1967"/>
    <w:rsid w:val="009F4B0D"/>
    <w:rsid w:val="009F7B15"/>
    <w:rsid w:val="00A049B8"/>
    <w:rsid w:val="00A04E12"/>
    <w:rsid w:val="00A059C8"/>
    <w:rsid w:val="00A05F94"/>
    <w:rsid w:val="00A13122"/>
    <w:rsid w:val="00A1614B"/>
    <w:rsid w:val="00A22926"/>
    <w:rsid w:val="00A24339"/>
    <w:rsid w:val="00A27BE5"/>
    <w:rsid w:val="00A342CD"/>
    <w:rsid w:val="00A35A2B"/>
    <w:rsid w:val="00A36994"/>
    <w:rsid w:val="00A37DC0"/>
    <w:rsid w:val="00A41394"/>
    <w:rsid w:val="00A425F0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87839"/>
    <w:rsid w:val="00A92389"/>
    <w:rsid w:val="00A9415A"/>
    <w:rsid w:val="00A974CB"/>
    <w:rsid w:val="00A97CDC"/>
    <w:rsid w:val="00AA37D4"/>
    <w:rsid w:val="00AA3D43"/>
    <w:rsid w:val="00AA3F6B"/>
    <w:rsid w:val="00AA57EA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E0BFC"/>
    <w:rsid w:val="00AE1CAB"/>
    <w:rsid w:val="00AF364B"/>
    <w:rsid w:val="00AF6A14"/>
    <w:rsid w:val="00B16AF8"/>
    <w:rsid w:val="00B2024C"/>
    <w:rsid w:val="00B22C95"/>
    <w:rsid w:val="00B32FAD"/>
    <w:rsid w:val="00B374E8"/>
    <w:rsid w:val="00B43CFE"/>
    <w:rsid w:val="00B52EA5"/>
    <w:rsid w:val="00B52EC0"/>
    <w:rsid w:val="00B55027"/>
    <w:rsid w:val="00B61E30"/>
    <w:rsid w:val="00B642DA"/>
    <w:rsid w:val="00B6568F"/>
    <w:rsid w:val="00B70566"/>
    <w:rsid w:val="00B72B81"/>
    <w:rsid w:val="00B73F3B"/>
    <w:rsid w:val="00B75FA9"/>
    <w:rsid w:val="00B76CA8"/>
    <w:rsid w:val="00B8102A"/>
    <w:rsid w:val="00B84A10"/>
    <w:rsid w:val="00B911E8"/>
    <w:rsid w:val="00B95310"/>
    <w:rsid w:val="00B97703"/>
    <w:rsid w:val="00BA4018"/>
    <w:rsid w:val="00BA4E7C"/>
    <w:rsid w:val="00BA6DAE"/>
    <w:rsid w:val="00BB0E42"/>
    <w:rsid w:val="00BB4006"/>
    <w:rsid w:val="00BB4EAC"/>
    <w:rsid w:val="00BB7762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0395"/>
    <w:rsid w:val="00BE18F9"/>
    <w:rsid w:val="00BF531B"/>
    <w:rsid w:val="00BF5726"/>
    <w:rsid w:val="00C10FC1"/>
    <w:rsid w:val="00C116CD"/>
    <w:rsid w:val="00C1174F"/>
    <w:rsid w:val="00C117CC"/>
    <w:rsid w:val="00C14B72"/>
    <w:rsid w:val="00C3254B"/>
    <w:rsid w:val="00C369AC"/>
    <w:rsid w:val="00C4210B"/>
    <w:rsid w:val="00C42B50"/>
    <w:rsid w:val="00C4450F"/>
    <w:rsid w:val="00C464B4"/>
    <w:rsid w:val="00C47E5D"/>
    <w:rsid w:val="00C64BEA"/>
    <w:rsid w:val="00C665BD"/>
    <w:rsid w:val="00C70D9F"/>
    <w:rsid w:val="00C73AC5"/>
    <w:rsid w:val="00C7419A"/>
    <w:rsid w:val="00C77304"/>
    <w:rsid w:val="00C81B05"/>
    <w:rsid w:val="00C82985"/>
    <w:rsid w:val="00C82F5A"/>
    <w:rsid w:val="00C84F6D"/>
    <w:rsid w:val="00C90234"/>
    <w:rsid w:val="00C90BB1"/>
    <w:rsid w:val="00C9126E"/>
    <w:rsid w:val="00C914A2"/>
    <w:rsid w:val="00C928D8"/>
    <w:rsid w:val="00CB1B02"/>
    <w:rsid w:val="00CB4090"/>
    <w:rsid w:val="00CB6C08"/>
    <w:rsid w:val="00CB7CAC"/>
    <w:rsid w:val="00CC0DBD"/>
    <w:rsid w:val="00CC1F09"/>
    <w:rsid w:val="00CC2F12"/>
    <w:rsid w:val="00CC76CA"/>
    <w:rsid w:val="00CD3888"/>
    <w:rsid w:val="00CD3D72"/>
    <w:rsid w:val="00CD6AC5"/>
    <w:rsid w:val="00CE43BF"/>
    <w:rsid w:val="00D023DA"/>
    <w:rsid w:val="00D036B3"/>
    <w:rsid w:val="00D06FEC"/>
    <w:rsid w:val="00D07515"/>
    <w:rsid w:val="00D204C8"/>
    <w:rsid w:val="00D24970"/>
    <w:rsid w:val="00D279A6"/>
    <w:rsid w:val="00D37249"/>
    <w:rsid w:val="00D44D15"/>
    <w:rsid w:val="00D4608D"/>
    <w:rsid w:val="00D5316D"/>
    <w:rsid w:val="00D53893"/>
    <w:rsid w:val="00D54A5F"/>
    <w:rsid w:val="00D61056"/>
    <w:rsid w:val="00D65E7B"/>
    <w:rsid w:val="00D67673"/>
    <w:rsid w:val="00D71CD6"/>
    <w:rsid w:val="00D92475"/>
    <w:rsid w:val="00D932B8"/>
    <w:rsid w:val="00D976F0"/>
    <w:rsid w:val="00DA1ACA"/>
    <w:rsid w:val="00DB1444"/>
    <w:rsid w:val="00DB5C54"/>
    <w:rsid w:val="00DC3565"/>
    <w:rsid w:val="00DC432A"/>
    <w:rsid w:val="00DD67BA"/>
    <w:rsid w:val="00DD7D7E"/>
    <w:rsid w:val="00DE1ACF"/>
    <w:rsid w:val="00DE2293"/>
    <w:rsid w:val="00DE275D"/>
    <w:rsid w:val="00DE3198"/>
    <w:rsid w:val="00DE38A1"/>
    <w:rsid w:val="00DE644B"/>
    <w:rsid w:val="00DF3429"/>
    <w:rsid w:val="00DF5675"/>
    <w:rsid w:val="00DF623F"/>
    <w:rsid w:val="00E056B5"/>
    <w:rsid w:val="00E05D00"/>
    <w:rsid w:val="00E101D1"/>
    <w:rsid w:val="00E15EC7"/>
    <w:rsid w:val="00E23AA6"/>
    <w:rsid w:val="00E23E43"/>
    <w:rsid w:val="00E26CF0"/>
    <w:rsid w:val="00E35351"/>
    <w:rsid w:val="00E43684"/>
    <w:rsid w:val="00E45444"/>
    <w:rsid w:val="00E4609C"/>
    <w:rsid w:val="00E51165"/>
    <w:rsid w:val="00E53D4F"/>
    <w:rsid w:val="00E54CE0"/>
    <w:rsid w:val="00E55E5A"/>
    <w:rsid w:val="00E637F3"/>
    <w:rsid w:val="00E70734"/>
    <w:rsid w:val="00E72AC5"/>
    <w:rsid w:val="00E874C1"/>
    <w:rsid w:val="00E96BEE"/>
    <w:rsid w:val="00EB5721"/>
    <w:rsid w:val="00EC057B"/>
    <w:rsid w:val="00ED0A33"/>
    <w:rsid w:val="00ED0B37"/>
    <w:rsid w:val="00EE22DF"/>
    <w:rsid w:val="00EE451B"/>
    <w:rsid w:val="00EF288A"/>
    <w:rsid w:val="00EF3539"/>
    <w:rsid w:val="00F04DA4"/>
    <w:rsid w:val="00F079E5"/>
    <w:rsid w:val="00F153A0"/>
    <w:rsid w:val="00F22C17"/>
    <w:rsid w:val="00F3119E"/>
    <w:rsid w:val="00F37C86"/>
    <w:rsid w:val="00F40B8A"/>
    <w:rsid w:val="00F5052C"/>
    <w:rsid w:val="00F509DA"/>
    <w:rsid w:val="00F5373E"/>
    <w:rsid w:val="00F5451A"/>
    <w:rsid w:val="00F5481F"/>
    <w:rsid w:val="00F55776"/>
    <w:rsid w:val="00F61B90"/>
    <w:rsid w:val="00F750A7"/>
    <w:rsid w:val="00F76218"/>
    <w:rsid w:val="00F76F11"/>
    <w:rsid w:val="00F77850"/>
    <w:rsid w:val="00F80375"/>
    <w:rsid w:val="00F84009"/>
    <w:rsid w:val="00F93E3C"/>
    <w:rsid w:val="00F950AB"/>
    <w:rsid w:val="00F955A3"/>
    <w:rsid w:val="00F96BAD"/>
    <w:rsid w:val="00FA1CFE"/>
    <w:rsid w:val="00FA2C77"/>
    <w:rsid w:val="00FB2361"/>
    <w:rsid w:val="00FB4AEC"/>
    <w:rsid w:val="00FB559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7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rsid w:val="008D77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8D77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8D779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8D779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8D779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8D7793"/>
    <w:pPr>
      <w:outlineLvl w:val="5"/>
    </w:pPr>
  </w:style>
  <w:style w:type="paragraph" w:styleId="7">
    <w:name w:val="heading 7"/>
    <w:basedOn w:val="H6"/>
    <w:next w:val="a"/>
    <w:qFormat/>
    <w:rsid w:val="008D7793"/>
    <w:pPr>
      <w:outlineLvl w:val="6"/>
    </w:pPr>
  </w:style>
  <w:style w:type="paragraph" w:styleId="8">
    <w:name w:val="heading 8"/>
    <w:basedOn w:val="1"/>
    <w:next w:val="a"/>
    <w:qFormat/>
    <w:rsid w:val="008D779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D77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4"/>
    <w:rsid w:val="008D77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a5">
    <w:name w:val="footer"/>
    <w:basedOn w:val="a3"/>
    <w:semiHidden/>
    <w:rsid w:val="008D7793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8D779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80">
    <w:name w:val="toc 8"/>
    <w:basedOn w:val="10"/>
    <w:semiHidden/>
    <w:rsid w:val="008D7793"/>
    <w:pPr>
      <w:spacing w:before="180"/>
      <w:ind w:left="2693" w:hanging="2693"/>
    </w:pPr>
    <w:rPr>
      <w:b/>
    </w:rPr>
  </w:style>
  <w:style w:type="paragraph" w:styleId="10">
    <w:name w:val="toc 1"/>
    <w:semiHidden/>
    <w:rsid w:val="008D77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8D77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8D7793"/>
    <w:pPr>
      <w:ind w:left="1701" w:hanging="1701"/>
    </w:pPr>
  </w:style>
  <w:style w:type="paragraph" w:styleId="40">
    <w:name w:val="toc 4"/>
    <w:basedOn w:val="30"/>
    <w:semiHidden/>
    <w:rsid w:val="008D7793"/>
    <w:pPr>
      <w:ind w:left="1418" w:hanging="1418"/>
    </w:pPr>
  </w:style>
  <w:style w:type="paragraph" w:styleId="30">
    <w:name w:val="toc 3"/>
    <w:basedOn w:val="21"/>
    <w:semiHidden/>
    <w:rsid w:val="008D7793"/>
    <w:pPr>
      <w:ind w:left="1134" w:hanging="1134"/>
    </w:pPr>
  </w:style>
  <w:style w:type="paragraph" w:styleId="21">
    <w:name w:val="toc 2"/>
    <w:basedOn w:val="10"/>
    <w:semiHidden/>
    <w:rsid w:val="008D779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D7793"/>
    <w:pPr>
      <w:ind w:left="284"/>
    </w:pPr>
  </w:style>
  <w:style w:type="paragraph" w:styleId="11">
    <w:name w:val="index 1"/>
    <w:basedOn w:val="a"/>
    <w:semiHidden/>
    <w:rsid w:val="008D7793"/>
    <w:pPr>
      <w:keepLines/>
      <w:spacing w:after="0"/>
    </w:pPr>
  </w:style>
  <w:style w:type="paragraph" w:customStyle="1" w:styleId="ZH">
    <w:name w:val="ZH"/>
    <w:rsid w:val="008D77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1"/>
    <w:next w:val="a"/>
    <w:rsid w:val="008D7793"/>
    <w:pPr>
      <w:outlineLvl w:val="9"/>
    </w:pPr>
  </w:style>
  <w:style w:type="paragraph" w:styleId="23">
    <w:name w:val="List Number 2"/>
    <w:basedOn w:val="af"/>
    <w:semiHidden/>
    <w:rsid w:val="008D7793"/>
    <w:pPr>
      <w:ind w:left="851"/>
    </w:pPr>
  </w:style>
  <w:style w:type="character" w:styleId="af0">
    <w:name w:val="footnote reference"/>
    <w:basedOn w:val="a0"/>
    <w:semiHidden/>
    <w:rsid w:val="008D7793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8D7793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8D7793"/>
    <w:rPr>
      <w:b/>
    </w:rPr>
  </w:style>
  <w:style w:type="paragraph" w:customStyle="1" w:styleId="TAC">
    <w:name w:val="TAC"/>
    <w:basedOn w:val="TAL"/>
    <w:rsid w:val="008D7793"/>
    <w:pPr>
      <w:jc w:val="center"/>
    </w:pPr>
  </w:style>
  <w:style w:type="paragraph" w:customStyle="1" w:styleId="TF">
    <w:name w:val="TF"/>
    <w:basedOn w:val="TH"/>
    <w:rsid w:val="008D7793"/>
    <w:pPr>
      <w:keepNext w:val="0"/>
      <w:spacing w:before="0" w:after="240"/>
    </w:pPr>
  </w:style>
  <w:style w:type="paragraph" w:customStyle="1" w:styleId="NO">
    <w:name w:val="NO"/>
    <w:basedOn w:val="a"/>
    <w:rsid w:val="008D7793"/>
    <w:pPr>
      <w:keepLines/>
      <w:ind w:left="1135" w:hanging="851"/>
    </w:pPr>
  </w:style>
  <w:style w:type="paragraph" w:styleId="90">
    <w:name w:val="toc 9"/>
    <w:basedOn w:val="80"/>
    <w:semiHidden/>
    <w:rsid w:val="008D7793"/>
    <w:pPr>
      <w:ind w:left="1418" w:hanging="1418"/>
    </w:pPr>
  </w:style>
  <w:style w:type="paragraph" w:customStyle="1" w:styleId="EX">
    <w:name w:val="EX"/>
    <w:basedOn w:val="a"/>
    <w:rsid w:val="008D7793"/>
    <w:pPr>
      <w:keepLines/>
      <w:ind w:left="1702" w:hanging="1418"/>
    </w:pPr>
  </w:style>
  <w:style w:type="paragraph" w:customStyle="1" w:styleId="FP">
    <w:name w:val="FP"/>
    <w:basedOn w:val="a"/>
    <w:rsid w:val="008D7793"/>
    <w:pPr>
      <w:spacing w:after="0"/>
    </w:pPr>
  </w:style>
  <w:style w:type="paragraph" w:customStyle="1" w:styleId="LD">
    <w:name w:val="LD"/>
    <w:rsid w:val="008D77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8D7793"/>
    <w:pPr>
      <w:spacing w:after="0"/>
    </w:pPr>
  </w:style>
  <w:style w:type="paragraph" w:customStyle="1" w:styleId="EW">
    <w:name w:val="EW"/>
    <w:basedOn w:val="EX"/>
    <w:rsid w:val="008D7793"/>
    <w:pPr>
      <w:spacing w:after="0"/>
    </w:pPr>
  </w:style>
  <w:style w:type="paragraph" w:styleId="60">
    <w:name w:val="toc 6"/>
    <w:basedOn w:val="50"/>
    <w:next w:val="a"/>
    <w:semiHidden/>
    <w:rsid w:val="008D7793"/>
    <w:pPr>
      <w:ind w:left="1985" w:hanging="1985"/>
    </w:pPr>
  </w:style>
  <w:style w:type="paragraph" w:styleId="70">
    <w:name w:val="toc 7"/>
    <w:basedOn w:val="60"/>
    <w:next w:val="a"/>
    <w:semiHidden/>
    <w:rsid w:val="008D7793"/>
    <w:pPr>
      <w:ind w:left="2268" w:hanging="2268"/>
    </w:pPr>
  </w:style>
  <w:style w:type="paragraph" w:styleId="24">
    <w:name w:val="List Bullet 2"/>
    <w:basedOn w:val="af3"/>
    <w:semiHidden/>
    <w:rsid w:val="008D7793"/>
    <w:pPr>
      <w:ind w:left="851"/>
    </w:pPr>
  </w:style>
  <w:style w:type="paragraph" w:styleId="31">
    <w:name w:val="List Bullet 3"/>
    <w:basedOn w:val="24"/>
    <w:semiHidden/>
    <w:rsid w:val="008D7793"/>
    <w:pPr>
      <w:ind w:left="1135"/>
    </w:pPr>
  </w:style>
  <w:style w:type="paragraph" w:styleId="af">
    <w:name w:val="List Number"/>
    <w:basedOn w:val="a9"/>
    <w:semiHidden/>
    <w:rsid w:val="008D7793"/>
  </w:style>
  <w:style w:type="paragraph" w:customStyle="1" w:styleId="EQ">
    <w:name w:val="EQ"/>
    <w:basedOn w:val="a"/>
    <w:next w:val="a"/>
    <w:rsid w:val="008D77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D77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D77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D77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8D7793"/>
    <w:pPr>
      <w:jc w:val="right"/>
    </w:pPr>
  </w:style>
  <w:style w:type="paragraph" w:customStyle="1" w:styleId="H6">
    <w:name w:val="H6"/>
    <w:basedOn w:val="5"/>
    <w:next w:val="a"/>
    <w:rsid w:val="008D77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D7793"/>
    <w:pPr>
      <w:ind w:left="851" w:hanging="851"/>
    </w:pPr>
  </w:style>
  <w:style w:type="paragraph" w:customStyle="1" w:styleId="TAL">
    <w:name w:val="TAL"/>
    <w:basedOn w:val="a"/>
    <w:link w:val="TALCar"/>
    <w:qFormat/>
    <w:rsid w:val="008D779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D77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8D77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8D77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8D77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8D7793"/>
    <w:pPr>
      <w:framePr w:wrap="notBeside" w:y="16161"/>
    </w:pPr>
  </w:style>
  <w:style w:type="character" w:customStyle="1" w:styleId="ZGSM">
    <w:name w:val="ZGSM"/>
    <w:rsid w:val="008D7793"/>
  </w:style>
  <w:style w:type="paragraph" w:styleId="25">
    <w:name w:val="List 2"/>
    <w:basedOn w:val="a9"/>
    <w:semiHidden/>
    <w:rsid w:val="008D7793"/>
    <w:pPr>
      <w:ind w:left="851"/>
    </w:pPr>
  </w:style>
  <w:style w:type="paragraph" w:customStyle="1" w:styleId="ZG">
    <w:name w:val="ZG"/>
    <w:rsid w:val="008D77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32">
    <w:name w:val="List 3"/>
    <w:basedOn w:val="25"/>
    <w:semiHidden/>
    <w:rsid w:val="008D7793"/>
    <w:pPr>
      <w:ind w:left="1135"/>
    </w:pPr>
  </w:style>
  <w:style w:type="paragraph" w:styleId="41">
    <w:name w:val="List 4"/>
    <w:basedOn w:val="32"/>
    <w:semiHidden/>
    <w:rsid w:val="008D7793"/>
    <w:pPr>
      <w:ind w:left="1418"/>
    </w:pPr>
  </w:style>
  <w:style w:type="paragraph" w:styleId="51">
    <w:name w:val="List 5"/>
    <w:basedOn w:val="41"/>
    <w:semiHidden/>
    <w:rsid w:val="008D7793"/>
    <w:pPr>
      <w:ind w:left="1702"/>
    </w:pPr>
  </w:style>
  <w:style w:type="paragraph" w:customStyle="1" w:styleId="EditorsNote">
    <w:name w:val="Editor's Note"/>
    <w:basedOn w:val="NO"/>
    <w:rsid w:val="008D7793"/>
    <w:rPr>
      <w:color w:val="FF0000"/>
    </w:rPr>
  </w:style>
  <w:style w:type="paragraph" w:styleId="a9">
    <w:name w:val="List"/>
    <w:basedOn w:val="a"/>
    <w:semiHidden/>
    <w:rsid w:val="008D7793"/>
    <w:pPr>
      <w:ind w:left="568" w:hanging="284"/>
    </w:pPr>
  </w:style>
  <w:style w:type="paragraph" w:styleId="af3">
    <w:name w:val="List Bullet"/>
    <w:basedOn w:val="a9"/>
    <w:semiHidden/>
    <w:rsid w:val="008D7793"/>
  </w:style>
  <w:style w:type="paragraph" w:styleId="42">
    <w:name w:val="List Bullet 4"/>
    <w:basedOn w:val="31"/>
    <w:semiHidden/>
    <w:rsid w:val="008D7793"/>
    <w:pPr>
      <w:ind w:left="1418"/>
    </w:pPr>
  </w:style>
  <w:style w:type="paragraph" w:styleId="52">
    <w:name w:val="List Bullet 5"/>
    <w:basedOn w:val="42"/>
    <w:semiHidden/>
    <w:rsid w:val="008D7793"/>
    <w:pPr>
      <w:ind w:left="1702"/>
    </w:pPr>
  </w:style>
  <w:style w:type="paragraph" w:customStyle="1" w:styleId="B2">
    <w:name w:val="B2"/>
    <w:basedOn w:val="25"/>
    <w:rsid w:val="008D7793"/>
  </w:style>
  <w:style w:type="paragraph" w:customStyle="1" w:styleId="B3">
    <w:name w:val="B3"/>
    <w:basedOn w:val="32"/>
    <w:rsid w:val="008D7793"/>
  </w:style>
  <w:style w:type="paragraph" w:customStyle="1" w:styleId="B4">
    <w:name w:val="B4"/>
    <w:basedOn w:val="41"/>
    <w:rsid w:val="008D7793"/>
  </w:style>
  <w:style w:type="paragraph" w:customStyle="1" w:styleId="B5">
    <w:name w:val="B5"/>
    <w:basedOn w:val="51"/>
    <w:rsid w:val="008D7793"/>
  </w:style>
  <w:style w:type="paragraph" w:customStyle="1" w:styleId="ZTD">
    <w:name w:val="ZTD"/>
    <w:basedOn w:val="ZB"/>
    <w:rsid w:val="008D7793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717D4D"/>
    <w:rPr>
      <w:rFonts w:ascii="Arial" w:eastAsia="ＭＳ 明朝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</w:rPr>
  </w:style>
  <w:style w:type="character" w:customStyle="1" w:styleId="Doc-titleChar">
    <w:name w:val="Doc-title Char"/>
    <w:link w:val="Doc-title"/>
    <w:rsid w:val="00490D5F"/>
    <w:rPr>
      <w:rFonts w:ascii="Arial" w:eastAsia="ＭＳ 明朝" w:hAnsi="Arial"/>
      <w:noProof/>
      <w:szCs w:val="24"/>
      <w:lang w:val="en-GB" w:eastAsia="en-GB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a7">
    <w:name w:val="コメント文字列 (文字)"/>
    <w:link w:val="a6"/>
    <w:semiHidden/>
    <w:rsid w:val="00A511BC"/>
    <w:rPr>
      <w:rFonts w:ascii="Arial" w:hAnsi="Arial"/>
      <w:lang w:val="en-GB" w:eastAsia="ko-KR"/>
    </w:rPr>
  </w:style>
  <w:style w:type="character" w:customStyle="1" w:styleId="af6">
    <w:name w:val="コメント内容 (文字)"/>
    <w:link w:val="af5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Web">
    <w:name w:val="Normal (Web)"/>
    <w:basedOn w:val="a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7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"/>
    <w:link w:val="af8"/>
    <w:uiPriority w:val="34"/>
    <w:qFormat/>
    <w:rsid w:val="00BF5726"/>
    <w:pPr>
      <w:ind w:left="720"/>
    </w:pPr>
  </w:style>
  <w:style w:type="character" w:customStyle="1" w:styleId="af8">
    <w:name w:val="リスト段落 (文字)"/>
    <w:aliases w:val="- Bullets (文字),목록 단락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7"/>
    <w:uiPriority w:val="34"/>
    <w:qFormat/>
    <w:locked/>
    <w:rsid w:val="0053400E"/>
    <w:rPr>
      <w:lang w:val="en-GB" w:eastAsia="ko-KR"/>
    </w:rPr>
  </w:style>
  <w:style w:type="table" w:styleId="af9">
    <w:name w:val="Table Grid"/>
    <w:basedOn w:val="a1"/>
    <w:uiPriority w:val="59"/>
    <w:rsid w:val="00D93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4210B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basedOn w:val="a0"/>
    <w:link w:val="Heading41"/>
    <w:locked/>
    <w:rsid w:val="00C4210B"/>
    <w:rPr>
      <w:rFonts w:ascii="Arial" w:hAnsi="Arial" w:cs="Arial"/>
      <w:lang w:eastAsia="en-GB"/>
    </w:rPr>
  </w:style>
  <w:style w:type="paragraph" w:customStyle="1" w:styleId="Heading41">
    <w:name w:val="Heading 41"/>
    <w:basedOn w:val="a"/>
    <w:link w:val="Heading4Char"/>
    <w:qFormat/>
    <w:rsid w:val="00C4210B"/>
    <w:pPr>
      <w:keepNext/>
      <w:adjustRightInd/>
      <w:spacing w:before="120"/>
      <w:ind w:left="1418" w:hanging="1418"/>
      <w:textAlignment w:val="auto"/>
    </w:pPr>
    <w:rPr>
      <w:rFonts w:ascii="Arial" w:eastAsia="ＭＳ 明朝" w:hAnsi="Arial" w:cs="Aria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DDB1E-EF77-436F-BE18-E65A4D4A6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B2EDA4-4F47-4DB7-A378-FB425F392C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2734D7-8AC0-4D0A-97C5-43865E345F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5E79E0-70DA-453F-8659-346317AF6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1863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Docomo (Masato)</cp:lastModifiedBy>
  <cp:revision>6</cp:revision>
  <cp:lastPrinted>2002-04-23T00:10:00Z</cp:lastPrinted>
  <dcterms:created xsi:type="dcterms:W3CDTF">2021-10-22T01:45:00Z</dcterms:created>
  <dcterms:modified xsi:type="dcterms:W3CDTF">2021-10-22T04:11:00Z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</Properties>
</file>